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110D" w14:textId="77777777" w:rsidR="007324C5" w:rsidRDefault="007324C5" w:rsidP="007324C5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TÀI LIỆU </w:t>
      </w:r>
      <w:r w:rsidRPr="00D67D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HƯỚNG DẪN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SỬ DỤNG CÁC KÊNH THANH TOÁN HỌC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PHÍ  TRƯỜNG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ĐẠI HỌC NÔNG LÂM – ĐẠI HỌC HUẾ</w:t>
      </w:r>
    </w:p>
    <w:p w14:paraId="256EC44A" w14:textId="77777777" w:rsidR="007324C5" w:rsidRPr="004B3BDD" w:rsidRDefault="007324C5" w:rsidP="007324C5">
      <w:pPr>
        <w:pStyle w:val="ListParagraph"/>
        <w:numPr>
          <w:ilvl w:val="0"/>
          <w:numId w:val="1"/>
        </w:numPr>
        <w:tabs>
          <w:tab w:val="left" w:pos="284"/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DD">
        <w:rPr>
          <w:rFonts w:ascii="Times New Roman" w:hAnsi="Times New Roman" w:cs="Times New Roman"/>
          <w:b/>
          <w:sz w:val="28"/>
          <w:szCs w:val="28"/>
        </w:rPr>
        <w:t xml:space="preserve">Thanh toán </w:t>
      </w:r>
      <w:r>
        <w:rPr>
          <w:rFonts w:ascii="Times New Roman" w:hAnsi="Times New Roman" w:cs="Times New Roman"/>
          <w:b/>
          <w:sz w:val="28"/>
          <w:szCs w:val="28"/>
        </w:rPr>
        <w:t>học phí</w:t>
      </w:r>
      <w:r w:rsidRPr="004B3BDD">
        <w:rPr>
          <w:rFonts w:ascii="Times New Roman" w:hAnsi="Times New Roman" w:cs="Times New Roman"/>
          <w:b/>
          <w:sz w:val="28"/>
          <w:szCs w:val="28"/>
        </w:rPr>
        <w:t xml:space="preserve"> tại quầy giao dịch của BIDV </w:t>
      </w:r>
    </w:p>
    <w:p w14:paraId="256D16F0" w14:textId="77777777" w:rsidR="007324C5" w:rsidRPr="006A1E26" w:rsidRDefault="007324C5" w:rsidP="007324C5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A1E26">
        <w:rPr>
          <w:rFonts w:ascii="Times New Roman" w:hAnsi="Times New Roman" w:cs="Times New Roman"/>
          <w:b/>
          <w:sz w:val="28"/>
          <w:szCs w:val="28"/>
        </w:rPr>
        <w:t>- Bước 1:</w:t>
      </w:r>
      <w:r w:rsidRPr="006A1E26">
        <w:rPr>
          <w:rFonts w:ascii="Times New Roman" w:hAnsi="Times New Roman" w:cs="Times New Roman"/>
          <w:sz w:val="28"/>
          <w:szCs w:val="28"/>
        </w:rPr>
        <w:t xml:space="preserve"> Khách hàng đến qu</w:t>
      </w:r>
      <w:bookmarkStart w:id="0" w:name="_GoBack"/>
      <w:bookmarkEnd w:id="0"/>
      <w:r w:rsidRPr="006A1E26">
        <w:rPr>
          <w:rFonts w:ascii="Times New Roman" w:hAnsi="Times New Roman" w:cs="Times New Roman"/>
          <w:sz w:val="28"/>
          <w:szCs w:val="28"/>
        </w:rPr>
        <w:t>ầy giao dịch của BIDV trên toàn quốc và cung cấp các thông tin sau:</w:t>
      </w:r>
    </w:p>
    <w:p w14:paraId="6515CDAD" w14:textId="77777777" w:rsidR="007324C5" w:rsidRDefault="007324C5" w:rsidP="007324C5">
      <w:pPr>
        <w:tabs>
          <w:tab w:val="left" w:pos="851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</w:t>
      </w:r>
      <w:r w:rsidRPr="0046492F">
        <w:rPr>
          <w:rFonts w:ascii="Times New Roman" w:hAnsi="Times New Roman" w:cs="Times New Roman"/>
          <w:sz w:val="28"/>
          <w:szCs w:val="28"/>
        </w:rPr>
        <w:t xml:space="preserve">Mã </w:t>
      </w:r>
      <w:r>
        <w:rPr>
          <w:rFonts w:ascii="Times New Roman" w:hAnsi="Times New Roman" w:cs="Times New Roman"/>
          <w:sz w:val="28"/>
          <w:szCs w:val="28"/>
        </w:rPr>
        <w:t>sinh viên</w:t>
      </w:r>
    </w:p>
    <w:p w14:paraId="1080538C" w14:textId="77777777" w:rsidR="007324C5" w:rsidRPr="006A1E26" w:rsidRDefault="007324C5" w:rsidP="007324C5">
      <w:pPr>
        <w:tabs>
          <w:tab w:val="left" w:pos="851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A1E26">
        <w:rPr>
          <w:rFonts w:ascii="Times New Roman" w:hAnsi="Times New Roman" w:cs="Times New Roman"/>
          <w:b/>
          <w:sz w:val="28"/>
          <w:szCs w:val="28"/>
        </w:rPr>
        <w:t>- Bước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E26">
        <w:rPr>
          <w:rFonts w:ascii="Times New Roman" w:hAnsi="Times New Roman" w:cs="Times New Roman"/>
          <w:sz w:val="28"/>
          <w:szCs w:val="28"/>
        </w:rPr>
        <w:t>Giao dịch viên</w:t>
      </w:r>
      <w:r>
        <w:rPr>
          <w:rFonts w:ascii="Times New Roman" w:hAnsi="Times New Roman" w:cs="Times New Roman"/>
          <w:sz w:val="28"/>
          <w:szCs w:val="28"/>
        </w:rPr>
        <w:t xml:space="preserve"> thông báo </w:t>
      </w:r>
      <w:r w:rsidRPr="006A1E26">
        <w:rPr>
          <w:rFonts w:ascii="Times New Roman" w:hAnsi="Times New Roman" w:cs="Times New Roman"/>
          <w:sz w:val="28"/>
          <w:szCs w:val="28"/>
        </w:rPr>
        <w:t xml:space="preserve">thông tin chi tiết hóa đơn </w:t>
      </w:r>
      <w:r>
        <w:rPr>
          <w:rFonts w:ascii="Times New Roman" w:hAnsi="Times New Roman" w:cs="Times New Roman"/>
          <w:sz w:val="28"/>
          <w:szCs w:val="28"/>
        </w:rPr>
        <w:t>học phí</w:t>
      </w:r>
      <w:r w:rsidRPr="006A1E26">
        <w:rPr>
          <w:rFonts w:ascii="Times New Roman" w:hAnsi="Times New Roman" w:cs="Times New Roman"/>
          <w:sz w:val="28"/>
          <w:szCs w:val="28"/>
        </w:rPr>
        <w:t xml:space="preserve">, số tiền </w:t>
      </w:r>
      <w:r>
        <w:rPr>
          <w:rFonts w:ascii="Times New Roman" w:hAnsi="Times New Roman" w:cs="Times New Roman"/>
          <w:sz w:val="28"/>
          <w:szCs w:val="28"/>
        </w:rPr>
        <w:t>học phí</w:t>
      </w:r>
      <w:r w:rsidRPr="006A1E26">
        <w:rPr>
          <w:rFonts w:ascii="Times New Roman" w:hAnsi="Times New Roman" w:cs="Times New Roman"/>
          <w:sz w:val="28"/>
          <w:szCs w:val="28"/>
        </w:rPr>
        <w:t xml:space="preserve"> phải nộp. Khách hàng lựa chọn hình thức thanh toán: (i) nộp tiền mặt hoặc (ii) chuyển khoản và lập chứng từ thanh toán.</w:t>
      </w:r>
    </w:p>
    <w:p w14:paraId="2611D257" w14:textId="77777777" w:rsidR="007324C5" w:rsidRPr="006A1E26" w:rsidRDefault="007324C5" w:rsidP="007324C5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6A1E26">
        <w:rPr>
          <w:rFonts w:ascii="Times New Roman" w:hAnsi="Times New Roman" w:cs="Times New Roman"/>
          <w:b/>
          <w:sz w:val="28"/>
          <w:szCs w:val="28"/>
        </w:rPr>
        <w:t xml:space="preserve">Bước </w:t>
      </w:r>
      <w:proofErr w:type="gramStart"/>
      <w:r w:rsidRPr="006A1E26">
        <w:rPr>
          <w:rFonts w:ascii="Times New Roman" w:hAnsi="Times New Roman" w:cs="Times New Roman"/>
          <w:b/>
          <w:sz w:val="28"/>
          <w:szCs w:val="28"/>
        </w:rPr>
        <w:t>3:</w:t>
      </w:r>
      <w:r w:rsidRPr="006A1E26">
        <w:rPr>
          <w:rFonts w:ascii="Times New Roman" w:hAnsi="Times New Roman" w:cs="Times New Roman"/>
          <w:sz w:val="28"/>
          <w:szCs w:val="28"/>
        </w:rPr>
        <w:t>Giao</w:t>
      </w:r>
      <w:proofErr w:type="gramEnd"/>
      <w:r w:rsidRPr="006A1E26">
        <w:rPr>
          <w:rFonts w:ascii="Times New Roman" w:hAnsi="Times New Roman" w:cs="Times New Roman"/>
          <w:sz w:val="28"/>
          <w:szCs w:val="28"/>
        </w:rPr>
        <w:t xml:space="preserve"> dịch viên xử lý giao dịch thanh </w:t>
      </w:r>
      <w:r w:rsidRPr="00A25CDE">
        <w:rPr>
          <w:rFonts w:ascii="Times New Roman" w:hAnsi="Times New Roman" w:cs="Times New Roman"/>
          <w:sz w:val="28"/>
          <w:szCs w:val="28"/>
        </w:rPr>
        <w:t xml:space="preserve">toán học phí </w:t>
      </w:r>
      <w:r w:rsidRPr="006A1E26">
        <w:rPr>
          <w:rFonts w:ascii="Times New Roman" w:hAnsi="Times New Roman" w:cs="Times New Roman"/>
          <w:sz w:val="28"/>
          <w:szCs w:val="28"/>
        </w:rPr>
        <w:t>và in chứng từ.</w:t>
      </w:r>
    </w:p>
    <w:p w14:paraId="14BF1B17" w14:textId="77777777" w:rsidR="007324C5" w:rsidRPr="006A1E26" w:rsidRDefault="007324C5" w:rsidP="007324C5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6A1E26">
        <w:rPr>
          <w:rFonts w:ascii="Times New Roman" w:hAnsi="Times New Roman" w:cs="Times New Roman"/>
          <w:b/>
          <w:sz w:val="28"/>
          <w:szCs w:val="28"/>
        </w:rPr>
        <w:t>Bước 4:</w:t>
      </w:r>
      <w:r w:rsidRPr="006A1E26">
        <w:rPr>
          <w:rFonts w:ascii="Times New Roman" w:hAnsi="Times New Roman" w:cs="Times New Roman"/>
          <w:sz w:val="28"/>
          <w:szCs w:val="28"/>
        </w:rPr>
        <w:t xml:space="preserve"> Khách hàng nhận lại 01 liên chứng từ đã thanh toán, có đầy đủ dấu và chữ ký của cán bộ BIDV.</w:t>
      </w:r>
    </w:p>
    <w:p w14:paraId="027EFFC6" w14:textId="77777777" w:rsidR="007324C5" w:rsidRDefault="007324C5" w:rsidP="007324C5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27E0B">
        <w:rPr>
          <w:rFonts w:ascii="Times New Roman" w:hAnsi="Times New Roman" w:cs="Times New Roman"/>
          <w:b/>
          <w:i/>
          <w:sz w:val="28"/>
          <w:szCs w:val="28"/>
          <w:u w:val="single"/>
        </w:rPr>
        <w:t>Lưu ý:</w:t>
      </w:r>
    </w:p>
    <w:p w14:paraId="5D270E2B" w14:textId="77777777" w:rsidR="007324C5" w:rsidDel="00E31FE6" w:rsidRDefault="007324C5" w:rsidP="007324C5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2A2199">
        <w:rPr>
          <w:rFonts w:ascii="Times New Roman" w:hAnsi="Times New Roman" w:cs="Times New Roman"/>
          <w:sz w:val="28"/>
          <w:szCs w:val="28"/>
        </w:rPr>
        <w:t xml:space="preserve">Nếu lựa chọn hình thức chuyển khoản, Khách hàng phải có tài khoản tại BIDV và </w:t>
      </w:r>
      <w:r>
        <w:rPr>
          <w:rFonts w:ascii="Times New Roman" w:hAnsi="Times New Roman" w:cs="Times New Roman"/>
          <w:sz w:val="28"/>
          <w:szCs w:val="28"/>
        </w:rPr>
        <w:t xml:space="preserve">đảm bảo đủ </w:t>
      </w:r>
      <w:r w:rsidRPr="002A2199">
        <w:rPr>
          <w:rFonts w:ascii="Times New Roman" w:hAnsi="Times New Roman" w:cs="Times New Roman"/>
          <w:sz w:val="28"/>
          <w:szCs w:val="28"/>
        </w:rPr>
        <w:t xml:space="preserve">số dư </w:t>
      </w:r>
      <w:r>
        <w:rPr>
          <w:rFonts w:ascii="Times New Roman" w:hAnsi="Times New Roman" w:cs="Times New Roman"/>
          <w:sz w:val="28"/>
          <w:szCs w:val="28"/>
        </w:rPr>
        <w:t xml:space="preserve">tối thiểu </w:t>
      </w:r>
      <w:r w:rsidRPr="002A2199">
        <w:rPr>
          <w:rFonts w:ascii="Times New Roman" w:hAnsi="Times New Roman" w:cs="Times New Roman"/>
          <w:sz w:val="28"/>
          <w:szCs w:val="28"/>
        </w:rPr>
        <w:t>trên tài khoản</w:t>
      </w:r>
      <w:r>
        <w:rPr>
          <w:rFonts w:ascii="Times New Roman" w:hAnsi="Times New Roman" w:cs="Times New Roman"/>
          <w:sz w:val="28"/>
          <w:szCs w:val="28"/>
        </w:rPr>
        <w:t xml:space="preserve"> sau khi thanh toán học phí.</w:t>
      </w:r>
    </w:p>
    <w:p w14:paraId="3E576D27" w14:textId="77777777" w:rsidR="007324C5" w:rsidRPr="002A2199" w:rsidRDefault="007324C5" w:rsidP="007324C5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Khách hàng</w:t>
      </w:r>
      <w:r w:rsidRPr="002A2199">
        <w:rPr>
          <w:rFonts w:ascii="Times New Roman" w:hAnsi="Times New Roman" w:cs="Times New Roman"/>
          <w:sz w:val="28"/>
          <w:szCs w:val="28"/>
        </w:rPr>
        <w:t xml:space="preserve"> nên thực hiện đăng ký dịch vụ BSMS của BIDV để nhận được thông tin </w:t>
      </w:r>
      <w:r>
        <w:rPr>
          <w:rFonts w:ascii="Times New Roman" w:hAnsi="Times New Roman" w:cs="Times New Roman"/>
          <w:sz w:val="28"/>
          <w:szCs w:val="28"/>
        </w:rPr>
        <w:t xml:space="preserve">biến động về số dư </w:t>
      </w:r>
      <w:r w:rsidRPr="002A2199">
        <w:rPr>
          <w:rFonts w:ascii="Times New Roman" w:hAnsi="Times New Roman" w:cs="Times New Roman"/>
          <w:sz w:val="28"/>
          <w:szCs w:val="28"/>
        </w:rPr>
        <w:t xml:space="preserve">tài khoản đầy đủ và chính xác </w:t>
      </w:r>
      <w:r>
        <w:rPr>
          <w:rFonts w:ascii="Times New Roman" w:hAnsi="Times New Roman" w:cs="Times New Roman"/>
          <w:sz w:val="28"/>
          <w:szCs w:val="28"/>
        </w:rPr>
        <w:t>thông báo về số điện thoại di động của khách hàng sau</w:t>
      </w:r>
      <w:r w:rsidRPr="002A2199">
        <w:rPr>
          <w:rFonts w:ascii="Times New Roman" w:hAnsi="Times New Roman" w:cs="Times New Roman"/>
          <w:sz w:val="28"/>
          <w:szCs w:val="28"/>
        </w:rPr>
        <w:t xml:space="preserve"> khi giao dịch được thực hiện</w:t>
      </w:r>
      <w:r>
        <w:rPr>
          <w:rFonts w:ascii="Times New Roman" w:hAnsi="Times New Roman" w:cs="Times New Roman"/>
          <w:sz w:val="28"/>
          <w:szCs w:val="28"/>
        </w:rPr>
        <w:t xml:space="preserve"> thành công.</w:t>
      </w:r>
    </w:p>
    <w:p w14:paraId="3B03405E" w14:textId="77777777" w:rsidR="007324C5" w:rsidRPr="002A2199" w:rsidRDefault="007324C5" w:rsidP="007324C5">
      <w:pPr>
        <w:tabs>
          <w:tab w:val="left" w:pos="0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Khách hàng</w:t>
      </w:r>
      <w:r w:rsidRPr="002A2199">
        <w:rPr>
          <w:rFonts w:ascii="Times New Roman" w:hAnsi="Times New Roman" w:cs="Times New Roman"/>
          <w:sz w:val="28"/>
          <w:szCs w:val="28"/>
        </w:rPr>
        <w:t xml:space="preserve"> sẽ thực hiện chi trả phí dịch vụ theo mức phí đã thống nhất giữa BIDV và </w:t>
      </w:r>
      <w:r>
        <w:rPr>
          <w:rFonts w:ascii="Times New Roman" w:hAnsi="Times New Roman" w:cs="Times New Roman"/>
          <w:sz w:val="28"/>
          <w:szCs w:val="28"/>
        </w:rPr>
        <w:t>Trường Đại học Nông Lâm – Đại học Huế.</w:t>
      </w:r>
    </w:p>
    <w:p w14:paraId="434570D4" w14:textId="77777777" w:rsidR="0014734D" w:rsidRDefault="0014734D"/>
    <w:sectPr w:rsidR="00147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C0A50"/>
    <w:multiLevelType w:val="multilevel"/>
    <w:tmpl w:val="947E169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  <w:i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C5"/>
    <w:rsid w:val="0014734D"/>
    <w:rsid w:val="007324C5"/>
    <w:rsid w:val="007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8ACA90"/>
  <w15:chartTrackingRefBased/>
  <w15:docId w15:val="{30056AD5-9849-4A9E-A031-FD66E88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24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24C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ThiGiang</dc:creator>
  <cp:keywords/>
  <dc:description/>
  <cp:lastModifiedBy>ThiGiang</cp:lastModifiedBy>
  <cp:revision>1</cp:revision>
  <dcterms:created xsi:type="dcterms:W3CDTF">2018-11-22T02:55:00Z</dcterms:created>
  <dcterms:modified xsi:type="dcterms:W3CDTF">2018-11-22T02:56:00Z</dcterms:modified>
</cp:coreProperties>
</file>