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4110D" w14:textId="73FD16CD" w:rsidR="007324C5" w:rsidRDefault="007324C5" w:rsidP="007324C5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TÀI LIỆU </w:t>
      </w:r>
      <w:r w:rsidRPr="00D67D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HƯỚNG DẪN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SỬ DỤNG CÁC KÊNH THANH TOÁN HỌC PHÍ TRƯỜNG ĐẠI HỌC NÔNG LÂM – ĐẠI HỌC HUẾ</w:t>
      </w:r>
    </w:p>
    <w:p w14:paraId="3E6A0C01" w14:textId="77777777" w:rsidR="00A73463" w:rsidRDefault="00A73463" w:rsidP="00A73463">
      <w:pPr>
        <w:tabs>
          <w:tab w:val="left" w:pos="0"/>
          <w:tab w:val="left" w:pos="851"/>
        </w:tabs>
        <w:spacing w:before="120"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435BF">
        <w:rPr>
          <w:rFonts w:ascii="Times New Roman" w:eastAsiaTheme="minorHAnsi" w:hAnsi="Times New Roman" w:cs="Times New Roman"/>
          <w:b/>
          <w:sz w:val="28"/>
          <w:szCs w:val="28"/>
        </w:rPr>
        <w:t>2.2 Thanh toán học phí qua kênh BIDV Smart banking</w:t>
      </w:r>
    </w:p>
    <w:p w14:paraId="055B48BA" w14:textId="77777777" w:rsidR="00A73463" w:rsidRPr="002B66D3" w:rsidRDefault="00A73463" w:rsidP="00A73463">
      <w:pPr>
        <w:tabs>
          <w:tab w:val="left" w:pos="0"/>
          <w:tab w:val="left" w:pos="851"/>
        </w:tabs>
        <w:spacing w:before="120" w:after="0" w:line="240" w:lineRule="auto"/>
        <w:ind w:left="1080"/>
        <w:contextualSpacing/>
        <w:jc w:val="both"/>
        <w:rPr>
          <w:rFonts w:ascii="Times New Roman" w:eastAsiaTheme="minorHAnsi" w:hAnsi="Times New Roman" w:cs="Times New Roman"/>
          <w:b/>
          <w:sz w:val="24"/>
          <w:szCs w:val="28"/>
        </w:rPr>
      </w:pPr>
    </w:p>
    <w:p w14:paraId="1A01AA31" w14:textId="77777777" w:rsidR="00A73463" w:rsidRPr="00462E30" w:rsidRDefault="00A73463" w:rsidP="00A73463">
      <w:pPr>
        <w:tabs>
          <w:tab w:val="left" w:pos="0"/>
          <w:tab w:val="left" w:pos="851"/>
        </w:tabs>
        <w:spacing w:before="120" w:after="0" w:line="240" w:lineRule="auto"/>
        <w:ind w:left="567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ab/>
      </w:r>
      <w:r w:rsidRPr="00462E30">
        <w:rPr>
          <w:rFonts w:ascii="Times New Roman" w:eastAsiaTheme="minorHAnsi" w:hAnsi="Times New Roman" w:cs="Times New Roman"/>
          <w:b/>
          <w:i/>
          <w:sz w:val="28"/>
          <w:szCs w:val="28"/>
        </w:rPr>
        <w:t>Điều kiện sử dụng dịch vụ:</w:t>
      </w:r>
    </w:p>
    <w:p w14:paraId="4CEACA21" w14:textId="77777777" w:rsidR="00A73463" w:rsidRDefault="00A73463" w:rsidP="00A73463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Đ</w:t>
      </w:r>
      <w:r w:rsidRPr="001B7291">
        <w:rPr>
          <w:rFonts w:ascii="Times New Roman" w:hAnsi="Times New Roman" w:cs="Times New Roman"/>
          <w:sz w:val="28"/>
          <w:szCs w:val="28"/>
        </w:rPr>
        <w:t xml:space="preserve">ể có thể thanh toán </w:t>
      </w:r>
      <w:r>
        <w:rPr>
          <w:rFonts w:ascii="Times New Roman" w:hAnsi="Times New Roman" w:cs="Times New Roman"/>
          <w:sz w:val="28"/>
          <w:szCs w:val="28"/>
        </w:rPr>
        <w:t>học phí</w:t>
      </w:r>
      <w:r w:rsidRPr="001B7291">
        <w:rPr>
          <w:rFonts w:ascii="Times New Roman" w:hAnsi="Times New Roman" w:cs="Times New Roman"/>
          <w:sz w:val="28"/>
          <w:szCs w:val="28"/>
        </w:rPr>
        <w:t xml:space="preserve"> qua kênh BIDV </w:t>
      </w:r>
      <w:r>
        <w:rPr>
          <w:rFonts w:ascii="Times New Roman" w:hAnsi="Times New Roman" w:cs="Times New Roman"/>
          <w:sz w:val="28"/>
          <w:szCs w:val="28"/>
        </w:rPr>
        <w:t>Smart Banking</w:t>
      </w:r>
      <w:r w:rsidRPr="001B72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Khách hàng cần</w:t>
      </w:r>
      <w:r w:rsidRPr="001B7291">
        <w:rPr>
          <w:rFonts w:ascii="Times New Roman" w:hAnsi="Times New Roman" w:cs="Times New Roman"/>
          <w:sz w:val="28"/>
          <w:szCs w:val="28"/>
        </w:rPr>
        <w:t xml:space="preserve"> đăng ký </w:t>
      </w:r>
      <w:r>
        <w:rPr>
          <w:rFonts w:ascii="Times New Roman" w:hAnsi="Times New Roman" w:cs="Times New Roman"/>
          <w:sz w:val="28"/>
          <w:szCs w:val="28"/>
        </w:rPr>
        <w:t xml:space="preserve">thành công </w:t>
      </w:r>
      <w:r w:rsidRPr="001B7291">
        <w:rPr>
          <w:rFonts w:ascii="Times New Roman" w:hAnsi="Times New Roman" w:cs="Times New Roman"/>
          <w:sz w:val="28"/>
          <w:szCs w:val="28"/>
        </w:rPr>
        <w:t xml:space="preserve">dịch vụ BIDV </w:t>
      </w:r>
      <w:r>
        <w:rPr>
          <w:rFonts w:ascii="Times New Roman" w:hAnsi="Times New Roman" w:cs="Times New Roman"/>
          <w:sz w:val="28"/>
          <w:szCs w:val="28"/>
        </w:rPr>
        <w:t>Smart Banking tại BIDV.</w:t>
      </w:r>
    </w:p>
    <w:p w14:paraId="665933E5" w14:textId="77777777" w:rsidR="00A73463" w:rsidRDefault="00A73463" w:rsidP="00A73463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B7291">
        <w:rPr>
          <w:rFonts w:ascii="Times New Roman" w:hAnsi="Times New Roman" w:cs="Times New Roman"/>
          <w:b/>
          <w:i/>
          <w:sz w:val="28"/>
          <w:szCs w:val="28"/>
        </w:rPr>
        <w:t xml:space="preserve">Các bước thực hiện giao dịch </w:t>
      </w:r>
      <w:r>
        <w:rPr>
          <w:rFonts w:ascii="Times New Roman" w:hAnsi="Times New Roman" w:cs="Times New Roman"/>
          <w:b/>
          <w:i/>
          <w:sz w:val="28"/>
          <w:szCs w:val="28"/>
        </w:rPr>
        <w:t>thanh toán học phí</w:t>
      </w:r>
      <w:r w:rsidRPr="001B72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728C537" w14:textId="77777777" w:rsidR="00A73463" w:rsidRPr="00CA283B" w:rsidRDefault="00A73463" w:rsidP="00A73463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6D3">
        <w:rPr>
          <w:rFonts w:ascii="Times New Roman" w:hAnsi="Times New Roman" w:cs="Times New Roman"/>
          <w:b/>
          <w:sz w:val="28"/>
          <w:szCs w:val="28"/>
        </w:rPr>
        <w:t xml:space="preserve">Bước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B66D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Khách hàng </w:t>
      </w:r>
      <w:r w:rsidRPr="001B7291">
        <w:rPr>
          <w:rFonts w:ascii="Times New Roman" w:hAnsi="Times New Roman" w:cs="Times New Roman"/>
          <w:sz w:val="28"/>
          <w:szCs w:val="28"/>
        </w:rPr>
        <w:t xml:space="preserve">đăng nhập hệ thống bằng cách truy cập </w:t>
      </w:r>
      <w:r>
        <w:rPr>
          <w:rFonts w:ascii="Times New Roman" w:hAnsi="Times New Roman" w:cs="Times New Roman"/>
          <w:sz w:val="28"/>
          <w:szCs w:val="28"/>
        </w:rPr>
        <w:t xml:space="preserve">ứng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dụng </w:t>
      </w:r>
      <w:r w:rsidRPr="001B7291">
        <w:rPr>
          <w:rFonts w:ascii="Times New Roman" w:hAnsi="Times New Roman" w:cs="Times New Roman"/>
          <w:sz w:val="28"/>
          <w:szCs w:val="28"/>
        </w:rPr>
        <w:t xml:space="preserve"> BIDV</w:t>
      </w:r>
      <w:proofErr w:type="gramEnd"/>
      <w:r w:rsidRPr="001B7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Smart banking</w:t>
      </w:r>
      <w:r w:rsidRPr="001B7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trên điện thoại di động của khách hàng (khách hàng tải ứng dụng về điện thoại)</w:t>
      </w:r>
      <w:r w:rsidRPr="001B7291">
        <w:rPr>
          <w:rFonts w:ascii="Times New Roman" w:hAnsi="Times New Roman" w:cs="Times New Roman"/>
          <w:sz w:val="28"/>
          <w:szCs w:val="28"/>
        </w:rPr>
        <w:t>:</w:t>
      </w:r>
    </w:p>
    <w:p w14:paraId="42228D79" w14:textId="77777777" w:rsidR="00A73463" w:rsidRDefault="00A73463" w:rsidP="00A73463">
      <w:pPr>
        <w:pStyle w:val="ListParagraph"/>
        <w:tabs>
          <w:tab w:val="left" w:pos="851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Màn hình đăng nhập</w:t>
      </w:r>
    </w:p>
    <w:p w14:paraId="429A212A" w14:textId="77777777" w:rsidR="00A73463" w:rsidRDefault="00A73463" w:rsidP="00A73463">
      <w:pPr>
        <w:pStyle w:val="ListParagraph"/>
        <w:tabs>
          <w:tab w:val="left" w:pos="851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B8FF797" wp14:editId="6D1A3997">
            <wp:extent cx="2438550" cy="4227968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02" cy="42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729AB" w14:textId="77777777" w:rsidR="00A73463" w:rsidRPr="001435BF" w:rsidRDefault="00A73463" w:rsidP="00A73463">
      <w:pPr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707AE">
        <w:rPr>
          <w:rFonts w:ascii="Times New Roman" w:eastAsiaTheme="minorHAnsi" w:hAnsi="Times New Roman" w:cs="Times New Roman"/>
          <w:b/>
          <w:sz w:val="28"/>
          <w:szCs w:val="28"/>
        </w:rPr>
        <w:t xml:space="preserve">Bước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2</w:t>
      </w:r>
      <w:r w:rsidRPr="004707AE">
        <w:rPr>
          <w:rFonts w:ascii="Times New Roman" w:eastAsiaTheme="minorHAnsi" w:hAnsi="Times New Roman" w:cs="Times New Roman"/>
          <w:b/>
          <w:sz w:val="28"/>
          <w:szCs w:val="28"/>
        </w:rPr>
        <w:t>:</w:t>
      </w:r>
      <w:r w:rsidRPr="004707A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Khách hàng </w:t>
      </w:r>
      <w:r w:rsidRPr="001B7291">
        <w:rPr>
          <w:rFonts w:ascii="Times New Roman" w:hAnsi="Times New Roman" w:cs="Times New Roman"/>
          <w:sz w:val="28"/>
          <w:szCs w:val="28"/>
        </w:rPr>
        <w:t xml:space="preserve">nhập </w:t>
      </w:r>
      <w:r>
        <w:rPr>
          <w:rFonts w:ascii="Times New Roman" w:hAnsi="Times New Roman" w:cs="Times New Roman"/>
          <w:sz w:val="28"/>
          <w:szCs w:val="28"/>
        </w:rPr>
        <w:t>số điện thoại di động</w:t>
      </w:r>
      <w:r w:rsidRPr="001B7291">
        <w:rPr>
          <w:rFonts w:ascii="Times New Roman" w:hAnsi="Times New Roman" w:cs="Times New Roman"/>
          <w:sz w:val="28"/>
          <w:szCs w:val="28"/>
        </w:rPr>
        <w:t xml:space="preserve"> và Mật khẩu, màn hình thông tin khách hàng sẽ được hiển thị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063DB0" w14:textId="77777777" w:rsidR="00A73463" w:rsidRPr="00D9180C" w:rsidRDefault="00A73463" w:rsidP="00A73463">
      <w:pPr>
        <w:tabs>
          <w:tab w:val="left" w:pos="851"/>
        </w:tabs>
        <w:spacing w:before="120"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220389D" wp14:editId="4928A219">
            <wp:extent cx="2453489" cy="4385603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99" cy="440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98E76" w14:textId="77777777" w:rsidR="00A73463" w:rsidRPr="004707AE" w:rsidRDefault="00A73463" w:rsidP="00A73463">
      <w:pPr>
        <w:tabs>
          <w:tab w:val="left" w:pos="851"/>
        </w:tabs>
        <w:spacing w:before="120"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25B12B7" w14:textId="77777777" w:rsidR="00A73463" w:rsidRDefault="00A73463" w:rsidP="00A73463">
      <w:pPr>
        <w:tabs>
          <w:tab w:val="left" w:pos="851"/>
        </w:tabs>
        <w:spacing w:before="120"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Khách hàng chọn mục “Thanh toán” -&gt; Màn hình hiển thị:</w:t>
      </w:r>
    </w:p>
    <w:p w14:paraId="5AE9EC1E" w14:textId="77777777" w:rsidR="00A73463" w:rsidRDefault="00A73463" w:rsidP="00A73463">
      <w:pPr>
        <w:tabs>
          <w:tab w:val="left" w:pos="851"/>
        </w:tabs>
        <w:spacing w:before="120"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6DF625D" wp14:editId="32CD55FD">
            <wp:extent cx="2634559" cy="455589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260" cy="45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1B7B" w14:textId="77777777" w:rsidR="00A73463" w:rsidRDefault="00A73463" w:rsidP="00A73463">
      <w:pPr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707AE">
        <w:rPr>
          <w:rFonts w:ascii="Times New Roman" w:eastAsiaTheme="minorHAnsi" w:hAnsi="Times New Roman" w:cs="Times New Roman"/>
          <w:b/>
          <w:sz w:val="28"/>
          <w:szCs w:val="28"/>
        </w:rPr>
        <w:t xml:space="preserve">Bước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3</w:t>
      </w:r>
      <w:r w:rsidRPr="004707AE">
        <w:rPr>
          <w:rFonts w:ascii="Times New Roman" w:eastAsiaTheme="minorHAnsi" w:hAnsi="Times New Roman" w:cs="Times New Roman"/>
          <w:b/>
          <w:sz w:val="28"/>
          <w:szCs w:val="28"/>
        </w:rPr>
        <w:t>:</w:t>
      </w:r>
      <w:r w:rsidRPr="004707A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Khách hàng chọn mục “Học phí_Lệ phí thi”, màn hình hiển thị:</w:t>
      </w:r>
    </w:p>
    <w:p w14:paraId="2D6F1CB2" w14:textId="77777777" w:rsidR="00A73463" w:rsidRPr="004707AE" w:rsidRDefault="00A73463" w:rsidP="00A73463">
      <w:pPr>
        <w:tabs>
          <w:tab w:val="left" w:pos="851"/>
        </w:tabs>
        <w:spacing w:before="120"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A689A56" wp14:editId="69F59D65">
            <wp:extent cx="2460631" cy="427151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61" cy="42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C986E" w14:textId="77777777" w:rsidR="00A73463" w:rsidRDefault="00A73463" w:rsidP="00A73463">
      <w:pPr>
        <w:pStyle w:val="ListParagraph"/>
        <w:numPr>
          <w:ilvl w:val="0"/>
          <w:numId w:val="6"/>
        </w:numPr>
        <w:tabs>
          <w:tab w:val="left" w:pos="85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Tài khoản trích nợ: chọn “Tài khoản trích nợ của khách hàng”</w:t>
      </w:r>
    </w:p>
    <w:p w14:paraId="6A607D8A" w14:textId="77777777" w:rsidR="00A73463" w:rsidRDefault="00A73463" w:rsidP="00A73463">
      <w:pPr>
        <w:pStyle w:val="ListParagraph"/>
        <w:numPr>
          <w:ilvl w:val="0"/>
          <w:numId w:val="6"/>
        </w:numPr>
        <w:tabs>
          <w:tab w:val="left" w:pos="85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Nhà cung cấp: chọn “Đại học Nông Lâm Huế”</w:t>
      </w:r>
    </w:p>
    <w:p w14:paraId="12BCFF36" w14:textId="77777777" w:rsidR="00A73463" w:rsidRDefault="00A73463" w:rsidP="00A73463">
      <w:pPr>
        <w:pStyle w:val="ListParagraph"/>
        <w:numPr>
          <w:ilvl w:val="0"/>
          <w:numId w:val="6"/>
        </w:numPr>
        <w:tabs>
          <w:tab w:val="left" w:pos="85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Dịch vụ: “Thu hộ học phí Đại học Nông Lâm Huế”</w:t>
      </w:r>
    </w:p>
    <w:p w14:paraId="7797798E" w14:textId="77777777" w:rsidR="00A73463" w:rsidRDefault="00A73463" w:rsidP="00A73463">
      <w:pPr>
        <w:pStyle w:val="ListParagraph"/>
        <w:numPr>
          <w:ilvl w:val="0"/>
          <w:numId w:val="6"/>
        </w:numPr>
        <w:tabs>
          <w:tab w:val="left" w:pos="85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Mã khách hàng: nhập mã sinh viên</w:t>
      </w:r>
    </w:p>
    <w:p w14:paraId="091F2C9B" w14:textId="77777777" w:rsidR="00A73463" w:rsidRDefault="00A73463" w:rsidP="00A73463">
      <w:pPr>
        <w:tabs>
          <w:tab w:val="left" w:pos="85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Khách hàng nhấn nút “Tiếp tục” -&gt; Thông tin hóa đơn sẽ hiển thị</w:t>
      </w:r>
    </w:p>
    <w:p w14:paraId="0BFEFF11" w14:textId="77777777" w:rsidR="00A73463" w:rsidRPr="00743EC4" w:rsidRDefault="00A73463" w:rsidP="00A73463">
      <w:pPr>
        <w:tabs>
          <w:tab w:val="left" w:pos="851"/>
        </w:tabs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EA428D3" wp14:editId="4ABEE72A">
            <wp:extent cx="3123446" cy="5422127"/>
            <wp:effectExtent l="0" t="0" r="127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723" cy="542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F0F6" w14:textId="77777777" w:rsidR="00A73463" w:rsidRPr="001435BF" w:rsidRDefault="00A73463" w:rsidP="00A73463">
      <w:pPr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7AE">
        <w:rPr>
          <w:rFonts w:ascii="Times New Roman" w:eastAsiaTheme="minorHAnsi" w:hAnsi="Times New Roman" w:cs="Times New Roman"/>
          <w:b/>
          <w:sz w:val="28"/>
          <w:szCs w:val="28"/>
        </w:rPr>
        <w:t xml:space="preserve">Bước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4</w:t>
      </w:r>
      <w:r w:rsidRPr="004707AE">
        <w:rPr>
          <w:rFonts w:ascii="Times New Roman" w:eastAsiaTheme="minorHAnsi" w:hAnsi="Times New Roman" w:cs="Times New Roman"/>
          <w:b/>
          <w:sz w:val="28"/>
          <w:szCs w:val="28"/>
        </w:rPr>
        <w:t>:</w:t>
      </w:r>
      <w:r w:rsidRPr="004707AE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Khách hàng chọn hóa đơn cần thanh toán và nhấn nút “Tiếp tục” để thanh toán hóa đơn học phí.</w:t>
      </w:r>
    </w:p>
    <w:p w14:paraId="23A7F9A4" w14:textId="77777777" w:rsidR="00A73463" w:rsidRDefault="00A73463" w:rsidP="00A73463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D6CA5">
        <w:rPr>
          <w:rFonts w:ascii="Times New Roman" w:eastAsia="Calibri" w:hAnsi="Times New Roman"/>
          <w:b/>
          <w:color w:val="000000"/>
          <w:sz w:val="28"/>
          <w:szCs w:val="28"/>
        </w:rPr>
        <w:t xml:space="preserve">Bước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5</w:t>
      </w:r>
      <w:r w:rsidRPr="005D6CA5">
        <w:rPr>
          <w:rFonts w:ascii="Times New Roman" w:eastAsia="Calibri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Calibri" w:hAnsi="Times New Roman"/>
          <w:color w:val="000000"/>
          <w:sz w:val="28"/>
          <w:szCs w:val="28"/>
        </w:rPr>
        <w:t>K</w:t>
      </w:r>
      <w:r w:rsidRPr="005D6CA5">
        <w:rPr>
          <w:rFonts w:ascii="Times New Roman" w:eastAsia="Calibri" w:hAnsi="Times New Roman"/>
          <w:color w:val="000000"/>
          <w:sz w:val="28"/>
          <w:szCs w:val="28"/>
        </w:rPr>
        <w:t>hách hàng xác nh</w:t>
      </w:r>
      <w:r w:rsidRPr="005D6CA5">
        <w:rPr>
          <w:rFonts w:ascii="Times New Roman" w:hAnsi="Times New Roman"/>
          <w:sz w:val="28"/>
          <w:szCs w:val="28"/>
        </w:rPr>
        <w:t>ận thanh toán và nhập yếu tố xác thực thứ 2 OTP (được gửi đến điện thoại</w:t>
      </w:r>
      <w:r>
        <w:rPr>
          <w:rFonts w:ascii="Times New Roman" w:hAnsi="Times New Roman"/>
          <w:sz w:val="28"/>
          <w:szCs w:val="28"/>
        </w:rPr>
        <w:t xml:space="preserve"> khách hàng</w:t>
      </w:r>
      <w:r w:rsidRPr="005D6CA5">
        <w:rPr>
          <w:rFonts w:ascii="Times New Roman" w:hAnsi="Times New Roman"/>
          <w:sz w:val="28"/>
          <w:szCs w:val="28"/>
        </w:rPr>
        <w:t xml:space="preserve">) để xác thực </w:t>
      </w:r>
      <w:r>
        <w:rPr>
          <w:rFonts w:ascii="Times New Roman" w:hAnsi="Times New Roman"/>
          <w:sz w:val="28"/>
          <w:szCs w:val="28"/>
        </w:rPr>
        <w:t>thanh toán hóa đơn</w:t>
      </w:r>
      <w:r w:rsidRPr="005D6CA5">
        <w:rPr>
          <w:rFonts w:ascii="Times New Roman" w:hAnsi="Times New Roman"/>
          <w:sz w:val="28"/>
          <w:szCs w:val="28"/>
        </w:rPr>
        <w:t>.</w:t>
      </w:r>
    </w:p>
    <w:p w14:paraId="7E20CE1C" w14:textId="77777777" w:rsidR="00A73463" w:rsidRDefault="00A73463" w:rsidP="00A73463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6CA5">
        <w:rPr>
          <w:rFonts w:ascii="Times New Roman" w:eastAsia="Calibri" w:hAnsi="Times New Roman"/>
          <w:b/>
          <w:color w:val="000000"/>
          <w:sz w:val="28"/>
          <w:szCs w:val="28"/>
        </w:rPr>
        <w:t xml:space="preserve">Bước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6</w:t>
      </w:r>
      <w:r w:rsidRPr="005D6CA5">
        <w:rPr>
          <w:rFonts w:ascii="Times New Roman" w:eastAsia="Calibri" w:hAnsi="Times New Roman"/>
          <w:color w:val="000000"/>
          <w:sz w:val="28"/>
          <w:szCs w:val="28"/>
        </w:rPr>
        <w:t xml:space="preserve">: Hệ thống trả về kết quả giao dịch hiển thị trên màn hình BIDV </w:t>
      </w:r>
      <w:r>
        <w:rPr>
          <w:rFonts w:ascii="Times New Roman" w:eastAsia="Calibri" w:hAnsi="Times New Roman"/>
          <w:color w:val="000000"/>
          <w:sz w:val="28"/>
          <w:szCs w:val="28"/>
        </w:rPr>
        <w:t>Smart Banking:</w:t>
      </w:r>
      <w:r w:rsidRPr="005D6CA5">
        <w:rPr>
          <w:rFonts w:ascii="Times New Roman" w:eastAsia="Calibri" w:hAnsi="Times New Roman"/>
          <w:color w:val="000000"/>
          <w:sz w:val="28"/>
          <w:szCs w:val="28"/>
        </w:rPr>
        <w:t xml:space="preserve"> thông tin giao dịch của khách hàng sẽ được lưu tại mục </w:t>
      </w:r>
      <w:r>
        <w:rPr>
          <w:rFonts w:ascii="Times New Roman" w:eastAsia="Calibri" w:hAnsi="Times New Roman"/>
          <w:color w:val="000000"/>
          <w:sz w:val="28"/>
          <w:szCs w:val="28"/>
        </w:rPr>
        <w:t>“Báo cáo giao dịch”</w:t>
      </w:r>
    </w:p>
    <w:p w14:paraId="434570D4" w14:textId="77777777" w:rsidR="0014734D" w:rsidRDefault="0014734D">
      <w:bookmarkStart w:id="0" w:name="_GoBack"/>
      <w:bookmarkEnd w:id="0"/>
    </w:p>
    <w:sectPr w:rsidR="00147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C93"/>
    <w:multiLevelType w:val="hybridMultilevel"/>
    <w:tmpl w:val="23F84B58"/>
    <w:lvl w:ilvl="0" w:tplc="46E29E1C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07A9F"/>
    <w:multiLevelType w:val="hybridMultilevel"/>
    <w:tmpl w:val="D862AB52"/>
    <w:lvl w:ilvl="0" w:tplc="B3BCB27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047BD7"/>
    <w:multiLevelType w:val="hybridMultilevel"/>
    <w:tmpl w:val="6AB89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C0A50"/>
    <w:multiLevelType w:val="multilevel"/>
    <w:tmpl w:val="947E169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b/>
        <w:i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FD910C3"/>
    <w:multiLevelType w:val="hybridMultilevel"/>
    <w:tmpl w:val="9372EF6A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A327D3"/>
    <w:multiLevelType w:val="hybridMultilevel"/>
    <w:tmpl w:val="CD54835A"/>
    <w:lvl w:ilvl="0" w:tplc="FB4E782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C5"/>
    <w:rsid w:val="0014734D"/>
    <w:rsid w:val="0028053A"/>
    <w:rsid w:val="007324C5"/>
    <w:rsid w:val="007E703D"/>
    <w:rsid w:val="00A7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8ACA90"/>
  <w15:chartTrackingRefBased/>
  <w15:docId w15:val="{30056AD5-9849-4A9E-A031-FD66E88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24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324C5"/>
    <w:rPr>
      <w:rFonts w:eastAsiaTheme="minorEastAsia"/>
      <w:lang w:val="en-US"/>
    </w:rPr>
  </w:style>
  <w:style w:type="character" w:styleId="Hyperlink">
    <w:name w:val="Hyperlink"/>
    <w:uiPriority w:val="99"/>
    <w:unhideWhenUsed/>
    <w:rsid w:val="00280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ThiGiang</dc:creator>
  <cp:keywords/>
  <dc:description/>
  <cp:lastModifiedBy>ThiGiang</cp:lastModifiedBy>
  <cp:revision>2</cp:revision>
  <dcterms:created xsi:type="dcterms:W3CDTF">2018-11-22T02:57:00Z</dcterms:created>
  <dcterms:modified xsi:type="dcterms:W3CDTF">2018-11-22T02:57:00Z</dcterms:modified>
</cp:coreProperties>
</file>